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048B" w:rsidRPr="0046048B" w:rsidRDefault="0046048B" w:rsidP="0046048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CHERI GERSON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Oak Park, CA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310-806-0105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cheri.gerson@gmail.com</w:t>
      </w:r>
    </w:p>
    <w:p w:rsidR="0046048B" w:rsidRPr="0046048B" w:rsidRDefault="00372793" w:rsidP="0046048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2793">
        <w:rPr>
          <w:rFonts w:ascii="Times New Roman" w:eastAsia="Times New Roman" w:hAnsi="Times New Roman" w:cs="Times New Roman"/>
          <w:noProof/>
          <w:kern w:val="0"/>
        </w:rPr>
        <w:pict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:rsidR="0046048B" w:rsidRPr="0046048B" w:rsidRDefault="0046048B" w:rsidP="0046048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14:ligatures w14:val="none"/>
        </w:rPr>
        <w:t>GROWTH MARKETING DIRECTOR | ACQUISITION, FUNNEL OPTIMIZATION &amp; REVENUE STRATEGY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Performance-driven growth marketing leader with 20+ years of experience scaling acquisition, optimizing conversion funnels, and accelerating revenue across real estate, B2B technology, e-commerce, and professional services. Expertise in SEO/SEM, paid media, lifecycle marketing, marketing automation, and analytics-driven experimentation. Proven ability to align marketing strategy with pipeline growth, customer acquisition cost (CAC) efficiency, and measurable ROI in both enterprise and high-growth environments.</w:t>
      </w:r>
    </w:p>
    <w:p w:rsidR="0046048B" w:rsidRPr="0046048B" w:rsidRDefault="00372793" w:rsidP="0046048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2793">
        <w:rPr>
          <w:rFonts w:ascii="Times New Roman" w:eastAsia="Times New Roman" w:hAnsi="Times New Roman" w:cs="Times New Roman"/>
          <w:noProof/>
          <w:kern w:val="0"/>
        </w:rPr>
        <w:pict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:rsidR="0046048B" w:rsidRPr="0046048B" w:rsidRDefault="0046048B" w:rsidP="0046048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GROWTH MARKETING EXPERTISE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• Customer Acquisition &amp; Demand Generation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Full-Funnel Optimization (Awareness → Conversion → Retention)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SEO, SEM &amp; Paid Media Performance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Conversion Rate Optimization (CRO) &amp; A/B Testing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Marketing Automation &amp; Lifecycle Campaigns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Funnel Analytics, Attribution &amp; KPI Dashboards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Revenue Marketing &amp; Pipeline Acceleration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Marketing Technology (</w:t>
      </w:r>
      <w:proofErr w:type="spellStart"/>
      <w:r w:rsidRPr="0046048B">
        <w:rPr>
          <w:rFonts w:ascii="Times New Roman" w:eastAsia="Times New Roman" w:hAnsi="Times New Roman" w:cs="Times New Roman"/>
          <w:kern w:val="0"/>
          <w14:ligatures w14:val="none"/>
        </w:rPr>
        <w:t>MarTech</w:t>
      </w:r>
      <w:proofErr w:type="spellEnd"/>
      <w:r w:rsidRPr="0046048B">
        <w:rPr>
          <w:rFonts w:ascii="Times New Roman" w:eastAsia="Times New Roman" w:hAnsi="Times New Roman" w:cs="Times New Roman"/>
          <w:kern w:val="0"/>
          <w14:ligatures w14:val="none"/>
        </w:rPr>
        <w:t>) Strategy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Budget Management &amp; ROAS Optimization</w:t>
      </w:r>
    </w:p>
    <w:p w:rsidR="0046048B" w:rsidRPr="0046048B" w:rsidRDefault="00372793" w:rsidP="0046048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2793">
        <w:rPr>
          <w:rFonts w:ascii="Times New Roman" w:eastAsia="Times New Roman" w:hAnsi="Times New Roman" w:cs="Times New Roman"/>
          <w:noProof/>
          <w:kern w:val="0"/>
        </w:rPr>
        <w:pict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:rsidR="0046048B" w:rsidRPr="0046048B" w:rsidRDefault="0046048B" w:rsidP="0046048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TECHNOLOGY &amp; PLATFORMS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 xml:space="preserve">Salesforce, Pardot, </w:t>
      </w:r>
      <w:proofErr w:type="spellStart"/>
      <w:r w:rsidRPr="0046048B">
        <w:rPr>
          <w:rFonts w:ascii="Times New Roman" w:eastAsia="Times New Roman" w:hAnsi="Times New Roman" w:cs="Times New Roman"/>
          <w:kern w:val="0"/>
          <w14:ligatures w14:val="none"/>
        </w:rPr>
        <w:t>SharpSpring</w:t>
      </w:r>
      <w:proofErr w:type="spellEnd"/>
      <w:r w:rsidRPr="0046048B">
        <w:rPr>
          <w:rFonts w:ascii="Times New Roman" w:eastAsia="Times New Roman" w:hAnsi="Times New Roman" w:cs="Times New Roman"/>
          <w:kern w:val="0"/>
          <w14:ligatures w14:val="none"/>
        </w:rPr>
        <w:t xml:space="preserve">, Google Analytics, Google Ads, Sitecore, WordPress, HubSpot, </w:t>
      </w:r>
      <w:proofErr w:type="spellStart"/>
      <w:r w:rsidRPr="0046048B">
        <w:rPr>
          <w:rFonts w:ascii="Times New Roman" w:eastAsia="Times New Roman" w:hAnsi="Times New Roman" w:cs="Times New Roman"/>
          <w:kern w:val="0"/>
          <w14:ligatures w14:val="none"/>
        </w:rPr>
        <w:t>Wix</w:t>
      </w:r>
      <w:proofErr w:type="spellEnd"/>
      <w:r w:rsidRPr="0046048B">
        <w:rPr>
          <w:rFonts w:ascii="Times New Roman" w:eastAsia="Times New Roman" w:hAnsi="Times New Roman" w:cs="Times New Roman"/>
          <w:kern w:val="0"/>
          <w14:ligatures w14:val="none"/>
        </w:rPr>
        <w:t>, Paid Social Platforms, CRM &amp; Marketing Automation Systems</w:t>
      </w:r>
    </w:p>
    <w:p w:rsidR="0046048B" w:rsidRPr="0046048B" w:rsidRDefault="00372793" w:rsidP="0046048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2793">
        <w:rPr>
          <w:rFonts w:ascii="Times New Roman" w:eastAsia="Times New Roman" w:hAnsi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46048B" w:rsidRPr="0046048B" w:rsidRDefault="0046048B" w:rsidP="0046048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PROFESSIONAL EXPERIENCE</w:t>
      </w:r>
    </w:p>
    <w:p w:rsidR="0046048B" w:rsidRPr="0046048B" w:rsidRDefault="0046048B" w:rsidP="0046048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Marcus &amp; Millichap – Commercial Real Estate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Growth-Focused Digital Marketing Leader | Calabasas, CA | 2018–2025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• Led enterprise growth marketing initiatives across 80+ offices and ~2,000 agents, supporting national revenue expansion through acquisition and digital performance strategy.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Directed SEO, SEM, paid media, social, and web optimization efforts to improve lead generation volume, conversion performance, and funnel visibility.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Integrated CRM-driven marketing automation to nurture prospects, improve lifecycle engagement, and increase marketing-sourced pipeline contribution.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Developed KPI dashboards and attribution models to track CAC efficiency, marketing ROI, and performance across channels.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Partnered with IT, product, legal/compliance, and executive leadership to deliver multi-million-dollar digital platform enhancements supporting scalable growth.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Optimized user journeys through analytics-led experimentation and CRO initiatives to improve engagement and conversion outcomes.</w:t>
      </w:r>
    </w:p>
    <w:p w:rsidR="0046048B" w:rsidRPr="0046048B" w:rsidRDefault="00372793" w:rsidP="0046048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2793">
        <w:rPr>
          <w:rFonts w:ascii="Times New Roman" w:eastAsia="Times New Roman" w:hAnsi="Times New Roman" w:cs="Times New Roman"/>
          <w:noProof/>
          <w:kern w:val="0"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46048B" w:rsidRPr="0046048B" w:rsidRDefault="0046048B" w:rsidP="0046048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National Positions – Digital Marketing Agency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Senior Client Partner | Westlake Village, CA | 2016–2018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• Owned full-funnel acquisition strategy for 150+ clients, driving measurable improvements in traffic growth, lead quality, and conversion rates.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Managed SEO, paid search, paid social, content marketing, and marketing automation to optimize CAC and improve ROAS.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Led ongoing A/B testing, landing page optimization, and performance reporting to scale growth initiatives.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Collaborated with Google, </w:t>
      </w:r>
      <w:proofErr w:type="spellStart"/>
      <w:r w:rsidRPr="0046048B">
        <w:rPr>
          <w:rFonts w:ascii="Times New Roman" w:eastAsia="Times New Roman" w:hAnsi="Times New Roman" w:cs="Times New Roman"/>
          <w:kern w:val="0"/>
          <w14:ligatures w14:val="none"/>
        </w:rPr>
        <w:t>SharpSpring</w:t>
      </w:r>
      <w:proofErr w:type="spellEnd"/>
      <w:r w:rsidRPr="0046048B">
        <w:rPr>
          <w:rFonts w:ascii="Times New Roman" w:eastAsia="Times New Roman" w:hAnsi="Times New Roman" w:cs="Times New Roman"/>
          <w:kern w:val="0"/>
          <w14:ligatures w14:val="none"/>
        </w:rPr>
        <w:t>, and cross-functional development teams to implement data-driven growth strategies aligned with client revenue targets.</w:t>
      </w:r>
    </w:p>
    <w:p w:rsidR="0046048B" w:rsidRPr="0046048B" w:rsidRDefault="00372793" w:rsidP="0046048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2793">
        <w:rPr>
          <w:rFonts w:ascii="Times New Roman" w:eastAsia="Times New Roman" w:hAnsi="Times New Roman" w:cs="Times New Roman"/>
          <w:noProof/>
          <w:kern w:val="0"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46048B" w:rsidRPr="0046048B" w:rsidRDefault="0046048B" w:rsidP="0046048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Information Systems – Technology Integrator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Marketing Communications Manager | Agoura Hills, CA | 2014–2016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• Drove B2B demand generation strategy supporting sales pipeline growth in a technology integration environment.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Implemented digital acquisition programs including SEO, paid media, and content marketing to improve lead generation and funnel velocity.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• Partnered with IBM, HP, Cisco, and </w:t>
      </w:r>
      <w:proofErr w:type="spellStart"/>
      <w:r w:rsidRPr="0046048B">
        <w:rPr>
          <w:rFonts w:ascii="Times New Roman" w:eastAsia="Times New Roman" w:hAnsi="Times New Roman" w:cs="Times New Roman"/>
          <w:kern w:val="0"/>
          <w14:ligatures w14:val="none"/>
        </w:rPr>
        <w:t>KeyCloud</w:t>
      </w:r>
      <w:proofErr w:type="spellEnd"/>
      <w:r w:rsidRPr="0046048B">
        <w:rPr>
          <w:rFonts w:ascii="Times New Roman" w:eastAsia="Times New Roman" w:hAnsi="Times New Roman" w:cs="Times New Roman"/>
          <w:kern w:val="0"/>
          <w14:ligatures w14:val="none"/>
        </w:rPr>
        <w:t xml:space="preserve"> to align joint campaigns with go-to-market 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objectives and revenue impact.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Developed reporting frameworks to measure marketing contribution to pipeline and revenue performance.</w:t>
      </w:r>
    </w:p>
    <w:p w:rsidR="0046048B" w:rsidRPr="0046048B" w:rsidRDefault="00372793" w:rsidP="0046048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2793">
        <w:rPr>
          <w:rFonts w:ascii="Times New Roman" w:eastAsia="Times New Roman" w:hAnsi="Times New Roman" w:cs="Times New Roman"/>
          <w:noProof/>
          <w:kern w:val="0"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46048B" w:rsidRPr="0046048B" w:rsidRDefault="0046048B" w:rsidP="0046048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Lights on Broadway / </w:t>
      </w:r>
      <w:proofErr w:type="spellStart"/>
      <w:r w:rsidRPr="00460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Synertech</w:t>
      </w:r>
      <w:proofErr w:type="spellEnd"/>
      <w:r w:rsidRPr="0046048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International – E-Commerce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E-Commerce Growth Manager | Woodland Hills, CA | 2009–2014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• Led e-commerce growth strategy across multiple consumer brands and marketplaces including Amazon, eBay, and Sears.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Increased revenue through SEO optimization, paid search performance, email marketing, and social campaigns.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Leveraged analytics, A/B testing, and conversion optimization to improve average order value, repeat purchase behavior, and customer lifetime value (LTV).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Managed acquisition spend and optimized channel performance to maximize ROAS.</w:t>
      </w:r>
    </w:p>
    <w:p w:rsidR="0046048B" w:rsidRPr="0046048B" w:rsidRDefault="00372793" w:rsidP="0046048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2793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46048B" w:rsidRPr="0046048B" w:rsidRDefault="0046048B" w:rsidP="0046048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EARLIER LEADERSHIP EXPERIENCE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Additional leadership roles in marketing, sales, retail, and consulting: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• Vice President of Marketing – Accelerated I/O, Inc.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Director of Sales &amp; Marketing – Global Tax Network / Quark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Marketing &amp; Communications Manager – John Atencio Designer Jewelry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Group Ticket Sales – Menopause The Musical (Generated $500K+ Additional Ticket Sales)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Marketing Consultant – Retail, E-Commerce, Consumer Products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Catalog Manager – Snoopy Etc. Retail Catalog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• Assistant Buyer / Corporate Sales – Zale Corporation, Bailey Banks &amp; Biddle Fine Jewelers</w:t>
      </w:r>
    </w:p>
    <w:p w:rsidR="0046048B" w:rsidRPr="0046048B" w:rsidRDefault="00372793" w:rsidP="0046048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2793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46048B" w:rsidRPr="0046048B" w:rsidRDefault="0046048B" w:rsidP="0046048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EDUCATION &amp; CERTIFICATIONS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B.S. Business Administration &amp; Marketing – University of Arizona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Google Analytics | Google Ads | Marketing Automation | Social Media Marketing</w:t>
      </w:r>
    </w:p>
    <w:p w:rsidR="0046048B" w:rsidRPr="0046048B" w:rsidRDefault="00372793" w:rsidP="0046048B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72793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46048B" w:rsidRDefault="0046048B" w:rsidP="0046048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:rsidR="0046048B" w:rsidRPr="0046048B" w:rsidRDefault="0046048B" w:rsidP="0046048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6048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lastRenderedPageBreak/>
        <w:t>BOARD LEADERSHIP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46048B">
        <w:rPr>
          <w:rFonts w:ascii="Times New Roman" w:eastAsia="Times New Roman" w:hAnsi="Times New Roman" w:cs="Times New Roman"/>
          <w:kern w:val="0"/>
          <w14:ligatures w14:val="none"/>
        </w:rPr>
        <w:t>Treasurer, Board of Directors – Shadow Ridge at Oak Park HOA (2019–2024)</w:t>
      </w:r>
      <w:r w:rsidRPr="0046048B">
        <w:rPr>
          <w:rFonts w:ascii="Times New Roman" w:eastAsia="Times New Roman" w:hAnsi="Times New Roman" w:cs="Times New Roman"/>
          <w:kern w:val="0"/>
          <w14:ligatures w14:val="none"/>
        </w:rPr>
        <w:br/>
        <w:t>Provided financial oversight, budgeting, and governance leadership supporting long-term sustainability.</w:t>
      </w:r>
      <w:r w:rsidRPr="0046048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:rsidR="0046048B" w:rsidRPr="0046048B" w:rsidRDefault="0046048B" w:rsidP="0046048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46048B" w:rsidRPr="0046048B" w:rsidRDefault="0046048B" w:rsidP="0046048B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46048B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:rsidR="003E1EDC" w:rsidRDefault="003E1EDC"/>
    <w:sectPr w:rsidR="003E1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8B"/>
    <w:rsid w:val="00372793"/>
    <w:rsid w:val="003E1EDC"/>
    <w:rsid w:val="0046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0D9A"/>
  <w15:chartTrackingRefBased/>
  <w15:docId w15:val="{48AE0030-2139-E346-89D4-4E5F17A1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048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4604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46048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48B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6048B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6048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604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6048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6048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4604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6048B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6048B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4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5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47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31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0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86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303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6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0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1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09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08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2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22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572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2026-02-20T19:03:00Z</dcterms:created>
  <dcterms:modified xsi:type="dcterms:W3CDTF">2026-02-20T19:05:00Z</dcterms:modified>
</cp:coreProperties>
</file>